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630" w:lineRule="atLeast"/>
        <w:ind w:firstLine="840" w:firstLineChars="200"/>
        <w:jc w:val="center"/>
      </w:pPr>
      <w:r>
        <w:rPr>
          <w:color w:val="FF00FF"/>
          <w:sz w:val="42"/>
        </w:rPr>
        <w:drawing>
          <wp:inline distT="0" distB="0" distL="114300" distR="114300">
            <wp:extent cx="3407410" cy="533400"/>
            <wp:effectExtent l="0" t="0" r="2540" b="0"/>
            <wp:docPr id="1" name="图片 1" descr="说明: id:21474994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id:2147499436;FounderCES"/>
                    <pic:cNvPicPr>
                      <a:picLocks noChangeAspect="1"/>
                    </pic:cNvPicPr>
                  </pic:nvPicPr>
                  <pic:blipFill>
                    <a:blip r:embed="rId4"/>
                    <a:stretch>
                      <a:fillRect/>
                    </a:stretch>
                  </pic:blipFill>
                  <pic:spPr>
                    <a:xfrm>
                      <a:off x="0" y="0"/>
                      <a:ext cx="3407410" cy="533400"/>
                    </a:xfrm>
                    <a:prstGeom prst="rect">
                      <a:avLst/>
                    </a:prstGeom>
                    <a:noFill/>
                    <a:ln w="9525">
                      <a:noFill/>
                    </a:ln>
                  </pic:spPr>
                </pic:pic>
              </a:graphicData>
            </a:graphic>
          </wp:inline>
        </w:drawing>
      </w:r>
    </w:p>
    <w:p>
      <w:pPr>
        <w:pStyle w:val="5"/>
        <w:spacing w:line="421" w:lineRule="atLeast"/>
      </w:pPr>
      <w:r>
        <w:rPr>
          <w:color w:val="FF00FF"/>
          <w:sz w:val="24"/>
        </w:rPr>
        <w:drawing>
          <wp:inline distT="0" distB="0" distL="114300" distR="114300">
            <wp:extent cx="2459990" cy="222250"/>
            <wp:effectExtent l="0" t="0" r="16510" b="6350"/>
            <wp:docPr id="3" name="图片 2" descr="说明: id:21474994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说明: id:2147499452;FounderCES"/>
                    <pic:cNvPicPr>
                      <a:picLocks noChangeAspect="1"/>
                    </pic:cNvPicPr>
                  </pic:nvPicPr>
                  <pic:blipFill>
                    <a:blip r:embed="rId5"/>
                    <a:stretch>
                      <a:fillRect/>
                    </a:stretch>
                  </pic:blipFill>
                  <pic:spPr>
                    <a:xfrm>
                      <a:off x="0" y="0"/>
                      <a:ext cx="2459990" cy="222250"/>
                    </a:xfrm>
                    <a:prstGeom prst="rect">
                      <a:avLst/>
                    </a:prstGeom>
                    <a:noFill/>
                    <a:ln w="9525">
                      <a:noFill/>
                    </a:ln>
                  </pic:spPr>
                </pic:pic>
              </a:graphicData>
            </a:graphic>
          </wp:inline>
        </w:drawing>
      </w:r>
    </w:p>
    <w:p>
      <w:pPr>
        <w:spacing w:line="391" w:lineRule="exact"/>
        <w:ind w:firstLine="420" w:firstLineChars="200"/>
      </w:pPr>
      <w:r>
        <w:rPr>
          <w:rFonts w:hint="eastAsia"/>
        </w:rPr>
        <w:t>本单元教学从学生的生活实际入手</w:t>
      </w:r>
      <w:r>
        <w:rPr>
          <w:rFonts w:ascii="方正书宋_GBK" w:hAnsi="方正书宋_GBK"/>
        </w:rPr>
        <w:t>,</w:t>
      </w:r>
      <w:r>
        <w:rPr>
          <w:rFonts w:hint="eastAsia"/>
        </w:rPr>
        <w:t>结合具体的情境来用方程解决实际问题。教材中结合“姐弟集邮”等具体情境</w:t>
      </w:r>
      <w:r>
        <w:rPr>
          <w:rFonts w:ascii="方正书宋_GBK" w:hAnsi="方正书宋_GBK"/>
        </w:rPr>
        <w:t>,</w:t>
      </w:r>
      <w:r>
        <w:rPr>
          <w:rFonts w:hint="eastAsia"/>
        </w:rPr>
        <w:t>引导学生用方程解决实际问题</w:t>
      </w:r>
      <w:r>
        <w:rPr>
          <w:rFonts w:ascii="方正书宋_GBK" w:hAnsi="方正书宋_GBK"/>
        </w:rPr>
        <w:t>;</w:t>
      </w:r>
      <w:r>
        <w:rPr>
          <w:rFonts w:hint="eastAsia"/>
        </w:rPr>
        <w:t>在用方程解决行程问题时</w:t>
      </w:r>
      <w:r>
        <w:rPr>
          <w:rFonts w:ascii="方正书宋_GBK" w:hAnsi="方正书宋_GBK"/>
        </w:rPr>
        <w:t>,</w:t>
      </w:r>
      <w:r>
        <w:rPr>
          <w:rFonts w:hint="eastAsia"/>
        </w:rPr>
        <w:t>让学生抓住行程问题的三个基本量</w:t>
      </w:r>
      <w:r>
        <w:rPr>
          <w:rFonts w:ascii="方正书宋_GBK" w:hAnsi="方正书宋_GBK"/>
        </w:rPr>
        <w:t>,</w:t>
      </w:r>
      <w:r>
        <w:rPr>
          <w:rFonts w:hint="eastAsia"/>
        </w:rPr>
        <w:t>进行审题</w:t>
      </w:r>
      <w:r>
        <w:rPr>
          <w:rFonts w:ascii="方正书宋_GBK" w:hAnsi="方正书宋_GBK"/>
        </w:rPr>
        <w:t>,</w:t>
      </w:r>
      <w:r>
        <w:rPr>
          <w:rFonts w:hint="eastAsia"/>
        </w:rPr>
        <w:t>教材通过画线段图并利用题目的变式来训练学生系统掌握有关行程中的相遇问题及类似行程中的相遇问题。</w:t>
      </w:r>
    </w:p>
    <w:p>
      <w:pPr>
        <w:pStyle w:val="5"/>
        <w:spacing w:line="421" w:lineRule="atLeast"/>
      </w:pPr>
      <w:r>
        <w:rPr>
          <w:color w:val="FF00FF"/>
          <w:sz w:val="24"/>
        </w:rPr>
        <w:drawing>
          <wp:inline distT="0" distB="0" distL="114300" distR="114300">
            <wp:extent cx="2459990" cy="222250"/>
            <wp:effectExtent l="0" t="0" r="16510" b="6350"/>
            <wp:docPr id="2" name="图片 3" descr="说明: id:21474994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说明: id:2147499468;FounderCES"/>
                    <pic:cNvPicPr>
                      <a:picLocks noChangeAspect="1"/>
                    </pic:cNvPicPr>
                  </pic:nvPicPr>
                  <pic:blipFill>
                    <a:blip r:embed="rId6"/>
                    <a:stretch>
                      <a:fillRect/>
                    </a:stretch>
                  </pic:blipFill>
                  <pic:spPr>
                    <a:xfrm>
                      <a:off x="0" y="0"/>
                      <a:ext cx="2459990" cy="222250"/>
                    </a:xfrm>
                    <a:prstGeom prst="rect">
                      <a:avLst/>
                    </a:prstGeom>
                    <a:noFill/>
                    <a:ln w="9525">
                      <a:noFill/>
                    </a:ln>
                  </pic:spPr>
                </pic:pic>
              </a:graphicData>
            </a:graphic>
          </wp:inline>
        </w:drawing>
      </w:r>
    </w:p>
    <w:p>
      <w:pPr>
        <w:spacing w:line="391" w:lineRule="exact"/>
        <w:ind w:firstLine="420" w:firstLineChars="200"/>
      </w:pPr>
      <w:r>
        <w:rPr>
          <w:rFonts w:hint="eastAsia"/>
        </w:rPr>
        <w:t>本单元是在学生已学了一定的算术知识</w:t>
      </w:r>
      <w:r>
        <w:rPr>
          <w:rFonts w:ascii="方正书宋_GBK" w:hAnsi="方正书宋_GBK"/>
        </w:rPr>
        <w:t>,</w:t>
      </w:r>
      <w:r>
        <w:rPr>
          <w:rFonts w:hint="eastAsia"/>
        </w:rPr>
        <w:t>并已初步接触了代数知识的基础上</w:t>
      </w:r>
      <w:r>
        <w:rPr>
          <w:rFonts w:ascii="方正书宋_GBK" w:hAnsi="方正书宋_GBK"/>
        </w:rPr>
        <w:t>,</w:t>
      </w:r>
      <w:r>
        <w:rPr>
          <w:rFonts w:hint="eastAsia"/>
        </w:rPr>
        <w:t>进一步学习列方程解应用题的代数知识。掌握好本单元的知识</w:t>
      </w:r>
      <w:r>
        <w:rPr>
          <w:rFonts w:ascii="方正书宋_GBK" w:hAnsi="方正书宋_GBK"/>
        </w:rPr>
        <w:t>,</w:t>
      </w:r>
      <w:r>
        <w:rPr>
          <w:rFonts w:hint="eastAsia"/>
        </w:rPr>
        <w:t>不仅有助于提高学生的抽象思维能力和解题能力</w:t>
      </w:r>
      <w:r>
        <w:rPr>
          <w:rFonts w:ascii="方正书宋_GBK" w:hAnsi="方正书宋_GBK"/>
        </w:rPr>
        <w:t>,</w:t>
      </w:r>
      <w:r>
        <w:rPr>
          <w:rFonts w:hint="eastAsia"/>
        </w:rPr>
        <w:t>而且为后面的学习打下了较好的基础。</w:t>
      </w:r>
    </w:p>
    <w:p>
      <w:pPr>
        <w:pStyle w:val="5"/>
        <w:spacing w:line="421" w:lineRule="atLeast"/>
      </w:pPr>
      <w:r>
        <w:rPr>
          <w:color w:val="FF00FF"/>
          <w:sz w:val="24"/>
        </w:rPr>
        <w:drawing>
          <wp:inline distT="0" distB="0" distL="114300" distR="114300">
            <wp:extent cx="2459990" cy="222250"/>
            <wp:effectExtent l="0" t="0" r="16510" b="6350"/>
            <wp:docPr id="4" name="图片 4" descr="说明: id:21474994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说明: id:2147499484;FounderCES"/>
                    <pic:cNvPicPr>
                      <a:picLocks noChangeAspect="1"/>
                    </pic:cNvPicPr>
                  </pic:nvPicPr>
                  <pic:blipFill>
                    <a:blip r:embed="rId7"/>
                    <a:stretch>
                      <a:fillRect/>
                    </a:stretch>
                  </pic:blipFill>
                  <pic:spPr>
                    <a:xfrm>
                      <a:off x="0" y="0"/>
                      <a:ext cx="2459990" cy="222250"/>
                    </a:xfrm>
                    <a:prstGeom prst="rect">
                      <a:avLst/>
                    </a:prstGeom>
                    <a:noFill/>
                    <a:ln w="9525">
                      <a:noFill/>
                    </a:ln>
                  </pic:spPr>
                </pic:pic>
              </a:graphicData>
            </a:graphic>
          </wp:inline>
        </w:drawing>
      </w:r>
    </w:p>
    <w:p>
      <w:pPr>
        <w:spacing w:line="391" w:lineRule="exact"/>
      </w:pPr>
      <w:r>
        <w:rPr>
          <w:i/>
        </w:rPr>
        <w:t>　　</w:t>
      </w:r>
      <w:r>
        <w:rPr>
          <w:rFonts w:ascii="NEU-HZ-S92" w:hAnsi="NEU-HZ-S92"/>
        </w:rPr>
        <w:t>1</w:t>
      </w:r>
      <w:r>
        <w:rPr>
          <w:i/>
        </w:rPr>
        <w:t>.</w:t>
      </w:r>
      <w:r>
        <w:rPr>
          <w:rFonts w:hint="eastAsia"/>
        </w:rPr>
        <w:t>使学生结合具体的情境</w:t>
      </w:r>
      <w:r>
        <w:rPr>
          <w:rFonts w:ascii="方正书宋_GBK" w:hAnsi="方正书宋_GBK"/>
        </w:rPr>
        <w:t>,</w:t>
      </w:r>
      <w:r>
        <w:rPr>
          <w:rFonts w:hint="eastAsia"/>
        </w:rPr>
        <w:t>了解方程的含义</w:t>
      </w:r>
      <w:r>
        <w:rPr>
          <w:rFonts w:ascii="方正书宋_GBK" w:hAnsi="方正书宋_GBK"/>
        </w:rPr>
        <w:t>,</w:t>
      </w:r>
      <w:r>
        <w:rPr>
          <w:rFonts w:hint="eastAsia"/>
        </w:rPr>
        <w:t>并且会用方程表示简单情境中的等量关系。</w:t>
      </w:r>
    </w:p>
    <w:p>
      <w:pPr>
        <w:spacing w:line="391" w:lineRule="exact"/>
        <w:ind w:firstLine="420" w:firstLineChars="200"/>
      </w:pPr>
      <w:r>
        <w:rPr>
          <w:rFonts w:ascii="NEU-HZ-S92" w:hAnsi="NEU-HZ-S92"/>
        </w:rPr>
        <w:t>2</w:t>
      </w:r>
      <w:r>
        <w:rPr>
          <w:i/>
        </w:rPr>
        <w:t>.</w:t>
      </w:r>
      <w:r>
        <w:rPr>
          <w:rFonts w:hint="eastAsia"/>
        </w:rPr>
        <w:t>使学生会用方程解决简单的实际问题</w:t>
      </w:r>
      <w:r>
        <w:rPr>
          <w:rFonts w:ascii="方正书宋_GBK" w:hAnsi="方正书宋_GBK"/>
        </w:rPr>
        <w:t>,</w:t>
      </w:r>
      <w:r>
        <w:rPr>
          <w:rFonts w:hint="eastAsia"/>
        </w:rPr>
        <w:t>从而进一步理解等量关系是列方程的关键。</w:t>
      </w:r>
    </w:p>
    <w:p>
      <w:pPr>
        <w:spacing w:line="391" w:lineRule="exact"/>
        <w:ind w:firstLine="420" w:firstLineChars="200"/>
      </w:pPr>
      <w:r>
        <w:rPr>
          <w:rFonts w:ascii="NEU-HZ-S92" w:hAnsi="NEU-HZ-S92"/>
        </w:rPr>
        <w:t>3</w:t>
      </w:r>
      <w:r>
        <w:rPr>
          <w:i/>
        </w:rPr>
        <w:t>.</w:t>
      </w:r>
      <w:r>
        <w:rPr>
          <w:rFonts w:hint="eastAsia"/>
        </w:rPr>
        <w:t>能用画线段图的方法</w:t>
      </w:r>
      <w:r>
        <w:rPr>
          <w:rFonts w:ascii="方正书宋_GBK" w:hAnsi="方正书宋_GBK"/>
        </w:rPr>
        <w:t>,</w:t>
      </w:r>
      <w:r>
        <w:rPr>
          <w:rFonts w:hint="eastAsia"/>
        </w:rPr>
        <w:t>来分析行程问题中等量关系</w:t>
      </w:r>
      <w:r>
        <w:rPr>
          <w:rFonts w:ascii="方正书宋_GBK" w:hAnsi="方正书宋_GBK"/>
        </w:rPr>
        <w:t>,</w:t>
      </w:r>
      <w:r>
        <w:rPr>
          <w:rFonts w:hint="eastAsia"/>
        </w:rPr>
        <w:t>并用方程来解答。</w:t>
      </w:r>
    </w:p>
    <w:p>
      <w:pPr>
        <w:spacing w:line="391" w:lineRule="exact"/>
        <w:ind w:firstLine="420" w:firstLineChars="200"/>
      </w:pPr>
      <w:r>
        <w:rPr>
          <w:rFonts w:ascii="NEU-HZ-S92" w:hAnsi="NEU-HZ-S92"/>
        </w:rPr>
        <w:t>4</w:t>
      </w:r>
      <w:r>
        <w:rPr>
          <w:i/>
        </w:rPr>
        <w:t>.</w:t>
      </w:r>
      <w:r>
        <w:rPr>
          <w:rFonts w:hint="eastAsia"/>
        </w:rPr>
        <w:t>感受用方程解决问题的价值</w:t>
      </w:r>
      <w:r>
        <w:rPr>
          <w:rFonts w:ascii="方正书宋_GBK" w:hAnsi="方正书宋_GBK"/>
        </w:rPr>
        <w:t>,</w:t>
      </w:r>
      <w:r>
        <w:rPr>
          <w:rFonts w:hint="eastAsia"/>
        </w:rPr>
        <w:t>获得自主解决问题的体验</w:t>
      </w:r>
      <w:r>
        <w:rPr>
          <w:rFonts w:ascii="方正书宋_GBK" w:hAnsi="方正书宋_GBK"/>
        </w:rPr>
        <w:t>,</w:t>
      </w:r>
      <w:r>
        <w:rPr>
          <w:rFonts w:hint="eastAsia"/>
        </w:rPr>
        <w:t>增强学习数学的信心。</w:t>
      </w:r>
    </w:p>
    <w:p>
      <w:pPr>
        <w:pStyle w:val="5"/>
        <w:spacing w:line="421" w:lineRule="atLeast"/>
      </w:pPr>
      <w:r>
        <w:rPr>
          <w:color w:val="FF00FF"/>
          <w:sz w:val="24"/>
        </w:rPr>
        <w:drawing>
          <wp:inline distT="0" distB="0" distL="114300" distR="114300">
            <wp:extent cx="2459990" cy="222250"/>
            <wp:effectExtent l="0" t="0" r="16510" b="6350"/>
            <wp:docPr id="5" name="图片 5" descr="说明: id:21474995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id:2147499507;FounderCES"/>
                    <pic:cNvPicPr>
                      <a:picLocks noChangeAspect="1"/>
                    </pic:cNvPicPr>
                  </pic:nvPicPr>
                  <pic:blipFill>
                    <a:blip r:embed="rId8"/>
                    <a:stretch>
                      <a:fillRect/>
                    </a:stretch>
                  </pic:blipFill>
                  <pic:spPr>
                    <a:xfrm>
                      <a:off x="0" y="0"/>
                      <a:ext cx="2459990" cy="222250"/>
                    </a:xfrm>
                    <a:prstGeom prst="rect">
                      <a:avLst/>
                    </a:prstGeom>
                    <a:noFill/>
                    <a:ln w="9525">
                      <a:noFill/>
                    </a:ln>
                  </pic:spPr>
                </pic:pic>
              </a:graphicData>
            </a:graphic>
          </wp:inline>
        </w:drawing>
      </w:r>
    </w:p>
    <w:p>
      <w:pPr>
        <w:spacing w:line="391" w:lineRule="exact"/>
        <w:ind w:firstLine="420" w:firstLineChars="200"/>
      </w:pPr>
      <w:r>
        <w:rPr>
          <w:rFonts w:ascii="NEU-HZ-S92" w:hAnsi="NEU-HZ-S92"/>
        </w:rPr>
        <w:t>1</w:t>
      </w:r>
      <w:r>
        <w:rPr>
          <w:i/>
        </w:rPr>
        <w:t>.</w:t>
      </w:r>
      <w:r>
        <w:rPr>
          <w:rFonts w:hint="eastAsia"/>
        </w:rPr>
        <w:t>教师在建立方程的教学中</w:t>
      </w:r>
      <w:r>
        <w:rPr>
          <w:rFonts w:ascii="方正书宋_GBK" w:hAnsi="方正书宋_GBK"/>
        </w:rPr>
        <w:t>,</w:t>
      </w:r>
      <w:r>
        <w:rPr>
          <w:rFonts w:hint="eastAsia"/>
        </w:rPr>
        <w:t>应注意引导学生理解实际问题中各个量的含义</w:t>
      </w:r>
      <w:r>
        <w:rPr>
          <w:rFonts w:ascii="方正书宋_GBK" w:hAnsi="方正书宋_GBK"/>
        </w:rPr>
        <w:t>,</w:t>
      </w:r>
      <w:r>
        <w:rPr>
          <w:rFonts w:hint="eastAsia"/>
        </w:rPr>
        <w:t>分析其中蕴含的数量关系</w:t>
      </w:r>
      <w:r>
        <w:rPr>
          <w:rFonts w:ascii="方正书宋_GBK" w:hAnsi="方正书宋_GBK"/>
        </w:rPr>
        <w:t>,</w:t>
      </w:r>
      <w:r>
        <w:rPr>
          <w:rFonts w:hint="eastAsia"/>
        </w:rPr>
        <w:t>从而寻找等量关系</w:t>
      </w:r>
      <w:r>
        <w:rPr>
          <w:rFonts w:ascii="方正书宋_GBK" w:hAnsi="方正书宋_GBK"/>
        </w:rPr>
        <w:t>,</w:t>
      </w:r>
      <w:r>
        <w:rPr>
          <w:rFonts w:hint="eastAsia"/>
        </w:rPr>
        <w:t>一定注意不要让学生机械地学习知识</w:t>
      </w:r>
      <w:r>
        <w:rPr>
          <w:rFonts w:ascii="方正书宋_GBK" w:hAnsi="方正书宋_GBK"/>
        </w:rPr>
        <w:t>,</w:t>
      </w:r>
      <w:r>
        <w:rPr>
          <w:rFonts w:hint="eastAsia"/>
        </w:rPr>
        <w:t>要注意对学生灵活思维的培养。另外</w:t>
      </w:r>
      <w:r>
        <w:rPr>
          <w:rFonts w:ascii="方正书宋_GBK" w:hAnsi="方正书宋_GBK"/>
        </w:rPr>
        <w:t>,</w:t>
      </w:r>
      <w:r>
        <w:rPr>
          <w:rFonts w:hint="eastAsia"/>
        </w:rPr>
        <w:t>在这一部分的教学中</w:t>
      </w:r>
      <w:r>
        <w:rPr>
          <w:rFonts w:ascii="方正书宋_GBK" w:hAnsi="方正书宋_GBK"/>
        </w:rPr>
        <w:t>,</w:t>
      </w:r>
      <w:r>
        <w:rPr>
          <w:rFonts w:hint="eastAsia"/>
        </w:rPr>
        <w:t>要以教材为准</w:t>
      </w:r>
      <w:r>
        <w:rPr>
          <w:rFonts w:ascii="方正书宋_GBK" w:hAnsi="方正书宋_GBK"/>
        </w:rPr>
        <w:t>,</w:t>
      </w:r>
      <w:r>
        <w:rPr>
          <w:rFonts w:hint="eastAsia"/>
        </w:rPr>
        <w:t>不要任意地抬高教学的难度</w:t>
      </w:r>
      <w:r>
        <w:rPr>
          <w:rFonts w:ascii="方正书宋_GBK" w:hAnsi="方正书宋_GBK"/>
        </w:rPr>
        <w:t>,</w:t>
      </w:r>
      <w:r>
        <w:rPr>
          <w:rFonts w:hint="eastAsia"/>
        </w:rPr>
        <w:t>以免增加学生的学习负担。</w:t>
      </w:r>
    </w:p>
    <w:p>
      <w:pPr>
        <w:spacing w:line="391" w:lineRule="exact"/>
        <w:ind w:firstLine="420" w:firstLineChars="200"/>
      </w:pPr>
      <w:r>
        <w:rPr>
          <w:rFonts w:ascii="NEU-HZ-S92" w:hAnsi="NEU-HZ-S92"/>
        </w:rPr>
        <w:t>2</w:t>
      </w:r>
      <w:r>
        <w:rPr>
          <w:i/>
        </w:rPr>
        <w:t>.</w:t>
      </w:r>
      <w:r>
        <w:rPr>
          <w:rFonts w:hint="eastAsia"/>
        </w:rPr>
        <w:t>鼓励学生用画线段图的方法来找出行程问题中的等量关系。</w:t>
      </w:r>
    </w:p>
    <w:p>
      <w:pPr>
        <w:pStyle w:val="5"/>
        <w:spacing w:line="421" w:lineRule="atLeast"/>
      </w:pPr>
      <w:r>
        <w:rPr>
          <w:color w:val="FF00FF"/>
          <w:sz w:val="24"/>
        </w:rPr>
        <w:drawing>
          <wp:inline distT="0" distB="0" distL="114300" distR="114300">
            <wp:extent cx="2459990" cy="222250"/>
            <wp:effectExtent l="0" t="0" r="16510" b="6350"/>
            <wp:docPr id="6" name="图片 6" descr="说明: id:21474995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说明: id:2147499523;FounderCES"/>
                    <pic:cNvPicPr>
                      <a:picLocks noChangeAspect="1"/>
                    </pic:cNvPicPr>
                  </pic:nvPicPr>
                  <pic:blipFill>
                    <a:blip r:embed="rId9"/>
                    <a:stretch>
                      <a:fillRect/>
                    </a:stretch>
                  </pic:blipFill>
                  <pic:spPr>
                    <a:xfrm>
                      <a:off x="0" y="0"/>
                      <a:ext cx="2459990" cy="222250"/>
                    </a:xfrm>
                    <a:prstGeom prst="rect">
                      <a:avLst/>
                    </a:prstGeom>
                    <a:noFill/>
                    <a:ln w="9525">
                      <a:noFill/>
                    </a:ln>
                  </pic:spPr>
                </pic:pic>
              </a:graphicData>
            </a:graphic>
          </wp:inline>
        </w:drawing>
      </w:r>
    </w:p>
    <w:p>
      <w:pPr>
        <w:spacing w:line="391" w:lineRule="exact"/>
        <w:ind w:firstLine="420" w:firstLineChars="200"/>
      </w:pPr>
      <w:r>
        <w:rPr>
          <w:rFonts w:ascii="NEU-HZ-S92" w:hAnsi="NEU-HZ-S92"/>
        </w:rPr>
        <w:t>1</w:t>
      </w:r>
      <w:r>
        <w:rPr>
          <w:i/>
        </w:rPr>
        <w:t>　</w:t>
      </w:r>
      <w:r>
        <w:rPr>
          <w:rFonts w:hint="eastAsia"/>
        </w:rPr>
        <w:t>邮票的张数</w:t>
      </w:r>
      <w:r>
        <w:tab/>
      </w:r>
      <w:r>
        <w:t>1</w:t>
      </w:r>
      <w:r>
        <w:rPr>
          <w:rFonts w:hint="eastAsia"/>
        </w:rPr>
        <w:t>课时</w:t>
      </w:r>
    </w:p>
    <w:p>
      <w:pPr>
        <w:spacing w:line="391" w:lineRule="exact"/>
        <w:ind w:firstLine="420" w:firstLineChars="200"/>
      </w:pPr>
      <w:r>
        <w:rPr>
          <w:rFonts w:ascii="NEU-HZ-S92" w:hAnsi="NEU-HZ-S92"/>
        </w:rPr>
        <w:t>2</w:t>
      </w:r>
      <w:r>
        <w:rPr>
          <w:i/>
        </w:rPr>
        <w:t>　</w:t>
      </w:r>
      <w:r>
        <w:rPr>
          <w:rFonts w:hint="eastAsia"/>
        </w:rPr>
        <w:t>相遇问题</w:t>
      </w:r>
      <w:r>
        <w:tab/>
      </w:r>
      <w:r>
        <w:t>1</w:t>
      </w:r>
      <w:r>
        <w:rPr>
          <w:rFonts w:hint="eastAsia"/>
        </w:rPr>
        <w:t>课时</w:t>
      </w:r>
    </w:p>
    <w:p>
      <w:pPr>
        <w:spacing w:line="391" w:lineRule="exact"/>
        <w:ind w:firstLine="420" w:firstLineChars="200"/>
      </w:pPr>
      <w:r>
        <w:rPr>
          <w:rFonts w:ascii="NEU-HZ-S92" w:hAnsi="NEU-HZ-S92"/>
        </w:rPr>
        <w:t>3</w:t>
      </w:r>
      <w:r>
        <w:rPr>
          <w:i/>
        </w:rPr>
        <w:t>　</w:t>
      </w:r>
      <w:r>
        <w:rPr>
          <w:rFonts w:hint="eastAsia"/>
        </w:rPr>
        <w:t>练习六</w:t>
      </w:r>
      <w:r>
        <w:tab/>
      </w:r>
      <w:r>
        <w:t>1</w:t>
      </w:r>
      <w:r>
        <w:rPr>
          <w:rFonts w:hint="eastAsia"/>
        </w:rPr>
        <w:t>课时</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NEU-HZ-S92">
    <w:altName w:val="Arial Unicode MS"/>
    <w:panose1 w:val="03000502000000000000"/>
    <w:charset w:val="86"/>
    <w:family w:val="script"/>
    <w:pitch w:val="default"/>
    <w:sig w:usb0="00000000" w:usb1="00000000" w:usb2="000A005E" w:usb3="00000000" w:csb0="003C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1E4480"/>
    <w:rsid w:val="0C1E4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一级章节"/>
    <w:basedOn w:val="1"/>
    <w:qFormat/>
    <w:uiPriority w:val="0"/>
    <w:pPr>
      <w:widowControl/>
      <w:spacing w:line="315" w:lineRule="exact"/>
      <w:jc w:val="left"/>
      <w:outlineLvl w:val="1"/>
    </w:pPr>
    <w:rPr>
      <w:rFonts w:ascii="NEU-BZ-S92" w:hAnsi="NEU-BZ-S92" w:eastAsia="方正书宋_GBK"/>
      <w:color w:val="000000"/>
      <w:kern w:val="0"/>
    </w:rPr>
  </w:style>
  <w:style w:type="paragraph" w:customStyle="1" w:styleId="5">
    <w:name w:val="三级章节"/>
    <w:basedOn w:val="1"/>
    <w:qFormat/>
    <w:uiPriority w:val="0"/>
    <w:pPr>
      <w:widowControl/>
      <w:spacing w:line="315" w:lineRule="exact"/>
      <w:jc w:val="left"/>
      <w:outlineLvl w:val="3"/>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2018-08-15T08:01:00Z</dcterms:created>
  <dc:creator>123</dc:creator>
  <cp:lastModifiedBy>123</cp:lastModifiedBy>
  <dcterms:modified xsi:type="dcterms:W3CDTF">2018-08-15T08:01:29Z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